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8" w:rsidRDefault="009757D8" w:rsidP="009757D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57D8">
        <w:rPr>
          <w:rFonts w:ascii="Times New Roman" w:hAnsi="Times New Roman" w:cs="Times New Roman"/>
          <w:b/>
          <w:color w:val="C00000"/>
          <w:sz w:val="28"/>
          <w:szCs w:val="28"/>
        </w:rPr>
        <w:t>ИГРЫ ДЛЯ РАЗВИТИЯ СВЯЗНОЙ РЕЧИ</w:t>
      </w:r>
    </w:p>
    <w:p w:rsidR="009757D8" w:rsidRPr="009757D8" w:rsidRDefault="009757D8" w:rsidP="009757D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3009900"/>
            <wp:effectExtent l="19050" t="0" r="0" b="0"/>
            <wp:docPr id="4" name="Рисунок 4" descr="Родителям на заме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дителям на заметк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 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«Что мы видим во дворе?»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Вместе с ребёнком посмотрите в окно. Поиграйте в игру "Кто больше увидит".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Если ребёнку трудно описать предмет, помогите ему наводящими вопросами. "Ты увидел дом? Он низкий или высокий?".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 Что мы </w:t>
      </w:r>
      <w:r w:rsidR="0039011C">
        <w:rPr>
          <w:rFonts w:ascii="Times New Roman" w:hAnsi="Times New Roman" w:cs="Times New Roman"/>
          <w:b/>
          <w:color w:val="006600"/>
          <w:sz w:val="28"/>
          <w:szCs w:val="28"/>
        </w:rPr>
        <w:t>делали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вчера?»</w:t>
      </w:r>
      <w:r w:rsidRPr="00975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>Вместе с ребёнком вспомните, что делали</w:t>
      </w:r>
      <w:r>
        <w:rPr>
          <w:rFonts w:ascii="Times New Roman" w:hAnsi="Times New Roman" w:cs="Times New Roman"/>
          <w:sz w:val="28"/>
          <w:szCs w:val="28"/>
        </w:rPr>
        <w:t xml:space="preserve"> вчера</w:t>
      </w:r>
      <w:r w:rsidRPr="009757D8">
        <w:rPr>
          <w:rFonts w:ascii="Times New Roman" w:hAnsi="Times New Roman" w:cs="Times New Roman"/>
          <w:sz w:val="28"/>
          <w:szCs w:val="28"/>
        </w:rPr>
        <w:t xml:space="preserve">, о чём разговаривали. Фиксируйте внимание на деталях.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Игра способствует развитию памяти, внимания, наблюдательности, пополнению словарного запаса.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Аналогично проводится игра 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«Что мы будем делать завтра?»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lastRenderedPageBreak/>
        <w:t>«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>Профессии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Покажите малышу, как с помощью разнообразных игрушек можно играть в доктора, парикмахера, шофера, продавца.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Разложите в комнате атрибуты для разнообразных сюжетных игр. Пусть малыш самостоятельно поиграет. Понаблюдайте за его игрой, а потом спросите малыша: "Кто ты?" Малыш назовет свою роль в соответствии с выполняемым действием, например: "Я врач". </w:t>
      </w:r>
    </w:p>
    <w:p w:rsidR="0039011C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Уточните у ребёнка, какими инструментами он пользуется и для чего они нужны.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Чтобы помочь ребёнку рассказать о профессиях, необходимо задавать наводящие вопросы об этих профессиях, например: - Как одет человек на работе? Носит ли он специальную форму? - Чем занимается человек на этой работе? - Где он работает? - Какие инструменты ему необходимы? - Зачем нужна эта профессия? Какую пользу приносит людям?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Например, можно рассказать о профессии врача: врач одет в белый халат – это его врачебная форма. Врач работает в больнице или поликлинике, он лечит детей и взрослых от болезней. Для его работы ему нужны специальные инструменты: шприц, градусник. Профессия врач нужна для того, чтобы лечить людей от различных болезней.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>Коллекция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975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Начинаем работу с классификации игрушек. Для таких игр удобно применять коллекции маленьких игрушек, к примеру: - подбери все машины; - подбери всех кукол. Затем - геометрические фигуры: - подбери все шарики; - принеси все кружки. Геометрические фигуры по цвету (принеси все синие фигуры) и по размеру (принеси все большие фигуры).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- 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 мной?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>Назови действие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975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Ребёнок называет слова, обозначающие действия. Ребёнку задают вопросы: - Что делает ветерок? (Ласкает, напевает, дует, шумит). - Какими словами можно сказать о том, что делает кошка? (Царапается, играет, мурлычет, мяукает). - Что делает щенок? - Что делает птичка?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rFonts w:ascii="Times New Roman" w:hAnsi="Times New Roman" w:cs="Times New Roman"/>
          <w:b/>
          <w:color w:val="006600"/>
          <w:sz w:val="28"/>
          <w:szCs w:val="28"/>
        </w:rPr>
        <w:t>«С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>тихотворение</w:t>
      </w:r>
      <w:r>
        <w:rPr>
          <w:rFonts w:ascii="Times New Roman" w:hAnsi="Times New Roman" w:cs="Times New Roman"/>
          <w:b/>
          <w:color w:val="006600"/>
          <w:sz w:val="28"/>
          <w:szCs w:val="28"/>
        </w:rPr>
        <w:t>»</w:t>
      </w: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ребёнка. Сначала нужно проговаривать каждую строчку стихотворения. Можно разучивать стихотворение с опорой на картинки. </w:t>
      </w:r>
    </w:p>
    <w:p w:rsidR="009757D8" w:rsidRDefault="009757D8" w:rsidP="009757D8">
      <w:pPr>
        <w:ind w:firstLine="708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>
        <w:rPr>
          <w:noProof/>
        </w:rPr>
        <w:drawing>
          <wp:inline distT="0" distB="0" distL="0" distR="0">
            <wp:extent cx="3933825" cy="1933575"/>
            <wp:effectExtent l="19050" t="0" r="9525" b="0"/>
            <wp:docPr id="7" name="Рисунок 7" descr="Консультации для родителей - ДОБРО ПОЖАЛОВАТЬ НА CАЙТ ВОСПИТАТЕ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ультации для родителей - ДОБРО ПОЖАЛОВАТЬ НА CАЙТ ВОСПИТАТЕЛЯ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«Посмотри, что увидел – расскажи»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Ребёнку показывается картинка, которую ему нужно внимательно рассмотреть. Через некоторое время картинку убирают, а ребёнку предлагают ответить на вопросы: "Кто изображён на картинке?", "Во что одета девочка?" Затем следует попросить рассказать, что он видел на картинке.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Конечно, сначала ребёнок дает краткие ответы: "Видел девочку". Далее следует предложить описать </w:t>
      </w:r>
      <w:proofErr w:type="gramStart"/>
      <w:r w:rsidRPr="009757D8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9757D8">
        <w:rPr>
          <w:rFonts w:ascii="Times New Roman" w:hAnsi="Times New Roman" w:cs="Times New Roman"/>
          <w:sz w:val="28"/>
          <w:szCs w:val="28"/>
        </w:rPr>
        <w:t xml:space="preserve"> более подробно.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Если не удается получить развёрнутый ответ, то можно предложить ребёнку снова посмотреть на картинку. Если ребёнок и теперь затрудняется с описанием, следует предложить ему перерисовать картинку в альбом. При перерисовывании картинку следует раскрасить, что позволит вашему ребёнку рассмотреть детали. Когда ребёнок раскрасил картинку, следует </w:t>
      </w:r>
      <w:r w:rsidRPr="009757D8">
        <w:rPr>
          <w:rFonts w:ascii="Times New Roman" w:hAnsi="Times New Roman" w:cs="Times New Roman"/>
          <w:sz w:val="28"/>
          <w:szCs w:val="28"/>
        </w:rPr>
        <w:lastRenderedPageBreak/>
        <w:t xml:space="preserve">задать ему ряд дополнительных вопросов, используя его рисунок: Какого цвета у мальчика брюки? Во что ещё он одет? Какого цвета платье, туфли? Во что одета девочка? Что держит девочка? Зачем ей мяч?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«Угадай по описанию»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Для начала следует предложить ребёнку послушать описание и отгадать, что мы описываем. Например, лимон: "Этот фрукт жёлтого цвета. По форме он продолговатый, на ощупь — шершавый. На вкус - кислый. С ним чай становится вкуснее и полезнее".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Затем можно предложить ребёнку описать его любимую игрушку, животное в зоопарке, рыбку в аквариуме. И уже наступит ваша очередь угадывать, что или кого описывает ребёнок. </w:t>
      </w:r>
    </w:p>
    <w:p w:rsidR="009757D8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7D8" w:rsidRPr="009757D8" w:rsidRDefault="009757D8" w:rsidP="009757D8">
      <w:pPr>
        <w:ind w:firstLine="708"/>
        <w:jc w:val="both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9757D8">
        <w:rPr>
          <w:rFonts w:ascii="Times New Roman" w:hAnsi="Times New Roman" w:cs="Times New Roman"/>
          <w:b/>
          <w:color w:val="006600"/>
          <w:sz w:val="28"/>
          <w:szCs w:val="28"/>
        </w:rPr>
        <w:t xml:space="preserve">«А что было дальше?» </w:t>
      </w:r>
    </w:p>
    <w:p w:rsidR="00000000" w:rsidRDefault="009757D8" w:rsidP="009757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D8">
        <w:rPr>
          <w:rFonts w:ascii="Times New Roman" w:hAnsi="Times New Roman" w:cs="Times New Roman"/>
          <w:sz w:val="28"/>
          <w:szCs w:val="28"/>
        </w:rPr>
        <w:t xml:space="preserve">Можно предложить ребёнку придумать продолжение рассказа, или сочинять рассказ вместе с ним, по очереди: — Жила-была девочка Маша. Летом Маша отдыхала у бабушки на даче. — Как-то раз пошла Маша в лес за ягодами. Набрала Маша полную корзину малины. Устала, села на пенек отдохнуть, смотрит по сторонам. — Вдруг слышит — за кустами что-то шуршит и топает! — Маша спросила "Кто тут?" (Что было дальше?) </w:t>
      </w:r>
    </w:p>
    <w:p w:rsidR="009757D8" w:rsidRPr="009757D8" w:rsidRDefault="009757D8" w:rsidP="0039011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010025" cy="3343275"/>
            <wp:effectExtent l="19050" t="0" r="9525" b="0"/>
            <wp:docPr id="1" name="Рисунок 1" descr="Отдел ЗАГС Боровичского района проводит конкурс рисунков «Любовь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дел ЗАГС Боровичского района проводит конкурс рисунков «Любовь в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7D8" w:rsidRPr="0097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7D8"/>
    <w:rsid w:val="0039011C"/>
    <w:rsid w:val="0097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2020-04-06T09:45:00Z</dcterms:created>
  <dcterms:modified xsi:type="dcterms:W3CDTF">2020-04-06T09:58:00Z</dcterms:modified>
</cp:coreProperties>
</file>